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896A" w14:textId="4355FC4C"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南高ＳＴＥＡＭによる授業デザイン案・指導略案</w:t>
      </w:r>
    </w:p>
    <w:p w14:paraId="54BCC34E" w14:textId="77777777" w:rsidR="00E04F9A" w:rsidRDefault="00E04F9A" w:rsidP="00494B1E">
      <w:pPr>
        <w:jc w:val="center"/>
        <w:rPr>
          <w:rFonts w:ascii="ＭＳ ゴシック" w:eastAsia="ＭＳ ゴシック" w:hAnsi="ＭＳ ゴシック" w:hint="eastAsia"/>
          <w:sz w:val="24"/>
          <w:szCs w:val="28"/>
          <w:bdr w:val="single" w:sz="4" w:space="0" w:color="auto"/>
        </w:rPr>
      </w:pPr>
      <w:bookmarkStart w:id="0" w:name="_GoBack"/>
      <w:bookmarkEnd w:id="0"/>
    </w:p>
    <w:tbl>
      <w:tblPr>
        <w:tblStyle w:val="a3"/>
        <w:tblpPr w:leftFromText="142" w:rightFromText="142" w:vertAnchor="text" w:horzAnchor="margin" w:tblpY="273"/>
        <w:tblW w:w="0" w:type="auto"/>
        <w:tblLook w:val="04A0" w:firstRow="1" w:lastRow="0" w:firstColumn="1" w:lastColumn="0" w:noHBand="0" w:noVBand="1"/>
      </w:tblPr>
      <w:tblGrid>
        <w:gridCol w:w="2075"/>
        <w:gridCol w:w="2427"/>
        <w:gridCol w:w="5240"/>
      </w:tblGrid>
      <w:tr w:rsidR="0017219E" w14:paraId="79215CE7" w14:textId="77777777" w:rsidTr="00FE388C">
        <w:tc>
          <w:tcPr>
            <w:tcW w:w="2075" w:type="dxa"/>
          </w:tcPr>
          <w:p w14:paraId="4CC8DA98" w14:textId="1B5A5FFB" w:rsidR="00A73AB4" w:rsidRDefault="00095D76" w:rsidP="00E04F9A">
            <w:bookmarkStart w:id="1" w:name="_Hlk136278691"/>
            <w:r>
              <w:rPr>
                <w:rFonts w:hint="eastAsia"/>
              </w:rPr>
              <w:t xml:space="preserve">主に　</w:t>
            </w:r>
            <w:r w:rsidR="000138BA" w:rsidRPr="00E04F9A">
              <w:rPr>
                <w:rFonts w:hint="eastAsia"/>
                <w:sz w:val="44"/>
                <w:szCs w:val="48"/>
              </w:rPr>
              <w:t>②</w:t>
            </w:r>
            <w:r w:rsidR="007D4B0F">
              <w:rPr>
                <w:rFonts w:hint="eastAsia"/>
              </w:rPr>
              <w:t xml:space="preserve">　</w:t>
            </w:r>
            <w:r>
              <w:rPr>
                <w:rFonts w:hint="eastAsia"/>
              </w:rPr>
              <w:t>番</w:t>
            </w:r>
          </w:p>
        </w:tc>
        <w:tc>
          <w:tcPr>
            <w:tcW w:w="7667" w:type="dxa"/>
            <w:gridSpan w:val="2"/>
          </w:tcPr>
          <w:p w14:paraId="488FEA7E" w14:textId="4A5A22BB" w:rsidR="00B770BD" w:rsidRDefault="00A73AB4" w:rsidP="00A73AB4">
            <w:r>
              <w:rPr>
                <w:rFonts w:hint="eastAsia"/>
              </w:rPr>
              <w:t>①教科横断型授業（</w:t>
            </w:r>
            <w:r w:rsidR="00B770BD">
              <w:rPr>
                <w:rFonts w:hint="eastAsia"/>
              </w:rPr>
              <w:t>異教科間の</w:t>
            </w:r>
            <w:r>
              <w:rPr>
                <w:rFonts w:hint="eastAsia"/>
              </w:rPr>
              <w:t>リレー授業・コラボ授業）</w:t>
            </w:r>
          </w:p>
          <w:p w14:paraId="57438CD6" w14:textId="77777777" w:rsidR="00A73AB4" w:rsidRDefault="00A73AB4" w:rsidP="00A73AB4">
            <w:r>
              <w:rPr>
                <w:rFonts w:hint="eastAsia"/>
              </w:rPr>
              <w:t>②</w:t>
            </w:r>
            <w:r w:rsidR="00B770BD">
              <w:rPr>
                <w:rFonts w:hint="eastAsia"/>
              </w:rPr>
              <w:t>探究学習型授業（探究学習プロセスのいずれかの段階を踏まえた授業）</w:t>
            </w:r>
          </w:p>
          <w:p w14:paraId="5076D049" w14:textId="50F92F28" w:rsidR="00B770BD" w:rsidRDefault="00B770BD" w:rsidP="00A73AB4">
            <w:r>
              <w:rPr>
                <w:rFonts w:hint="eastAsia"/>
              </w:rPr>
              <w:t>③学習到達度を意識した授業（c</w:t>
            </w:r>
            <w:r>
              <w:t>an-do</w:t>
            </w:r>
            <w:r>
              <w:rPr>
                <w:rFonts w:hint="eastAsia"/>
              </w:rPr>
              <w:t>・</w:t>
            </w:r>
            <w:r>
              <w:t>to-do</w:t>
            </w:r>
            <w:r>
              <w:rPr>
                <w:rFonts w:hint="eastAsia"/>
              </w:rPr>
              <w:t>リストを活用した授業）</w:t>
            </w:r>
          </w:p>
        </w:tc>
      </w:tr>
      <w:tr w:rsidR="00E04F9A" w14:paraId="109CD436" w14:textId="77777777" w:rsidTr="00871078">
        <w:tc>
          <w:tcPr>
            <w:tcW w:w="2075" w:type="dxa"/>
          </w:tcPr>
          <w:p w14:paraId="0FF608B3" w14:textId="08AD2F0D" w:rsidR="00E04F9A" w:rsidRDefault="00E04F9A" w:rsidP="0017219E">
            <w:r w:rsidRPr="00F92472">
              <w:rPr>
                <w:rFonts w:hint="eastAsia"/>
                <w:sz w:val="20"/>
                <w:szCs w:val="21"/>
              </w:rPr>
              <w:t>対象</w:t>
            </w:r>
          </w:p>
        </w:tc>
        <w:tc>
          <w:tcPr>
            <w:tcW w:w="7667" w:type="dxa"/>
            <w:gridSpan w:val="2"/>
          </w:tcPr>
          <w:p w14:paraId="63BACECF" w14:textId="1DFE642E" w:rsidR="00E04F9A" w:rsidRDefault="00E04F9A" w:rsidP="000138BA">
            <w:r>
              <w:rPr>
                <w:rFonts w:hint="eastAsia"/>
              </w:rPr>
              <w:t>2年生理系</w:t>
            </w:r>
          </w:p>
        </w:tc>
      </w:tr>
      <w:tr w:rsidR="001820CF" w14:paraId="0B378DE2" w14:textId="77777777" w:rsidTr="00FE388C">
        <w:tc>
          <w:tcPr>
            <w:tcW w:w="2075" w:type="dxa"/>
          </w:tcPr>
          <w:p w14:paraId="24999BC5" w14:textId="36CEAACF" w:rsidR="001820CF" w:rsidRDefault="001820CF" w:rsidP="0017219E">
            <w:r>
              <w:rPr>
                <w:rFonts w:hint="eastAsia"/>
              </w:rPr>
              <w:t>授業</w:t>
            </w:r>
            <w:r w:rsidR="00095D76">
              <w:rPr>
                <w:rFonts w:hint="eastAsia"/>
              </w:rPr>
              <w:t>（科目）</w:t>
            </w:r>
          </w:p>
        </w:tc>
        <w:tc>
          <w:tcPr>
            <w:tcW w:w="7667" w:type="dxa"/>
            <w:gridSpan w:val="2"/>
          </w:tcPr>
          <w:p w14:paraId="33F9A4E4" w14:textId="0B9B0951" w:rsidR="001820CF" w:rsidRDefault="000138BA" w:rsidP="0017219E">
            <w:r>
              <w:rPr>
                <w:rFonts w:hint="eastAsia"/>
              </w:rPr>
              <w:t>数学Ⅱ</w:t>
            </w:r>
          </w:p>
        </w:tc>
      </w:tr>
      <w:tr w:rsidR="0017219E" w14:paraId="31C2F4C2" w14:textId="77777777" w:rsidTr="00FE388C">
        <w:tc>
          <w:tcPr>
            <w:tcW w:w="2075" w:type="dxa"/>
          </w:tcPr>
          <w:p w14:paraId="18BBFB3D" w14:textId="429F4164" w:rsidR="00095D76" w:rsidRDefault="00095D76" w:rsidP="0017219E">
            <w:r>
              <w:rPr>
                <w:rFonts w:hint="eastAsia"/>
              </w:rPr>
              <w:t>内容</w:t>
            </w:r>
          </w:p>
        </w:tc>
        <w:tc>
          <w:tcPr>
            <w:tcW w:w="7667" w:type="dxa"/>
            <w:gridSpan w:val="2"/>
          </w:tcPr>
          <w:p w14:paraId="296F66AE" w14:textId="144BFFC1" w:rsidR="0057279D" w:rsidRDefault="000138BA" w:rsidP="0017219E">
            <w:r>
              <w:rPr>
                <w:rFonts w:hint="eastAsia"/>
              </w:rPr>
              <w:t>２つの曲線で囲まれた部分の面積の求め方</w:t>
            </w:r>
          </w:p>
        </w:tc>
      </w:tr>
      <w:tr w:rsidR="00214892" w14:paraId="4D83F7E6" w14:textId="77777777" w:rsidTr="0059150B">
        <w:trPr>
          <w:trHeight w:val="309"/>
        </w:trPr>
        <w:tc>
          <w:tcPr>
            <w:tcW w:w="2075" w:type="dxa"/>
            <w:vMerge w:val="restart"/>
          </w:tcPr>
          <w:p w14:paraId="3BDC8444" w14:textId="0C82E89F" w:rsidR="00214892" w:rsidRDefault="00214892" w:rsidP="00214892">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Pr="0057279D">
              <w:rPr>
                <w:rFonts w:hint="eastAsia"/>
              </w:rPr>
              <w:t>（</w:t>
            </w:r>
            <w:r>
              <w:rPr>
                <w:rFonts w:hint="eastAsia"/>
              </w:rPr>
              <w:t>下記の</w:t>
            </w:r>
            <w:r w:rsidRPr="0057279D">
              <w:rPr>
                <w:rFonts w:hint="eastAsia"/>
              </w:rPr>
              <w:t>ﾏｽﾀｰﾙｰﾌﾞﾘｯｸから</w:t>
            </w:r>
            <w:r>
              <w:rPr>
                <w:rFonts w:hint="eastAsia"/>
              </w:rPr>
              <w:t>転記</w:t>
            </w:r>
            <w:r w:rsidRPr="0057279D">
              <w:rPr>
                <w:rFonts w:hint="eastAsia"/>
              </w:rPr>
              <w:t>）</w:t>
            </w:r>
          </w:p>
        </w:tc>
        <w:tc>
          <w:tcPr>
            <w:tcW w:w="2427" w:type="dxa"/>
            <w:vAlign w:val="center"/>
          </w:tcPr>
          <w:p w14:paraId="15CAF9D3" w14:textId="01DFD15E" w:rsidR="00214892" w:rsidRPr="0017219E" w:rsidRDefault="00214892" w:rsidP="00214892">
            <w:pPr>
              <w:rPr>
                <w:rFonts w:ascii="ＭＳ ゴシック" w:eastAsia="ＭＳ ゴシック" w:hAnsi="ＭＳ ゴシック"/>
                <w:i/>
                <w:iCs/>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5240" w:type="dxa"/>
          </w:tcPr>
          <w:p w14:paraId="26DED451" w14:textId="4EEBDCD1" w:rsidR="00214892" w:rsidRDefault="00214892" w:rsidP="00214892">
            <w:r w:rsidRPr="00951436">
              <w:rPr>
                <w:rFonts w:ascii="HG丸ｺﾞｼｯｸM-PRO" w:eastAsia="HG丸ｺﾞｼｯｸM-PRO" w:hAnsi="HG丸ｺﾞｼｯｸM-PRO" w:cs="ＭＳ Ｐゴシック" w:hint="eastAsia"/>
                <w:color w:val="000000"/>
                <w:kern w:val="0"/>
                <w:sz w:val="20"/>
                <w:szCs w:val="20"/>
              </w:rPr>
              <w:t>③創意工夫</w:t>
            </w:r>
          </w:p>
        </w:tc>
      </w:tr>
      <w:tr w:rsidR="00214892" w14:paraId="73928A16" w14:textId="77777777" w:rsidTr="003B1E9C">
        <w:trPr>
          <w:trHeight w:val="306"/>
        </w:trPr>
        <w:tc>
          <w:tcPr>
            <w:tcW w:w="2075" w:type="dxa"/>
            <w:vMerge/>
          </w:tcPr>
          <w:p w14:paraId="5ACA0F8A" w14:textId="77777777" w:rsidR="00214892" w:rsidRDefault="00214892" w:rsidP="00214892"/>
        </w:tc>
        <w:tc>
          <w:tcPr>
            <w:tcW w:w="2427" w:type="dxa"/>
            <w:vAlign w:val="center"/>
          </w:tcPr>
          <w:p w14:paraId="14C30AEF" w14:textId="7343EC7B" w:rsidR="00214892" w:rsidRPr="0017219E" w:rsidRDefault="00214892" w:rsidP="00214892">
            <w:pPr>
              <w:rPr>
                <w:rFonts w:ascii="ＭＳ ゴシック" w:eastAsia="ＭＳ ゴシック" w:hAnsi="ＭＳ ゴシック"/>
                <w:i/>
                <w:iCs/>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5240" w:type="dxa"/>
          </w:tcPr>
          <w:p w14:paraId="19873896" w14:textId="7E528338" w:rsidR="00214892" w:rsidRDefault="00214892" w:rsidP="00214892">
            <w:pPr>
              <w:pStyle w:val="a8"/>
              <w:numPr>
                <w:ilvl w:val="0"/>
                <w:numId w:val="3"/>
              </w:numPr>
              <w:ind w:leftChars="0"/>
            </w:pPr>
            <w:r w:rsidRPr="00214892">
              <w:rPr>
                <w:rFonts w:ascii="HG丸ｺﾞｼｯｸM-PRO" w:eastAsia="HG丸ｺﾞｼｯｸM-PRO" w:hAnsi="HG丸ｺﾞｼｯｸM-PRO" w:cs="ＭＳ Ｐゴシック" w:hint="eastAsia"/>
                <w:color w:val="000000"/>
                <w:kern w:val="0"/>
                <w:sz w:val="20"/>
                <w:szCs w:val="20"/>
              </w:rPr>
              <w:t>傾聴　②対話・議論　③発表・発信</w:t>
            </w:r>
          </w:p>
        </w:tc>
      </w:tr>
      <w:tr w:rsidR="00214892" w14:paraId="44AF255A" w14:textId="77777777" w:rsidTr="003B1E9C">
        <w:trPr>
          <w:trHeight w:val="306"/>
        </w:trPr>
        <w:tc>
          <w:tcPr>
            <w:tcW w:w="2075" w:type="dxa"/>
            <w:vMerge/>
          </w:tcPr>
          <w:p w14:paraId="57C865A7" w14:textId="77777777" w:rsidR="00214892" w:rsidRDefault="00214892" w:rsidP="00214892"/>
        </w:tc>
        <w:tc>
          <w:tcPr>
            <w:tcW w:w="2427" w:type="dxa"/>
            <w:vAlign w:val="center"/>
          </w:tcPr>
          <w:p w14:paraId="3DF094A8" w14:textId="0FD42CB0" w:rsidR="00214892" w:rsidRPr="0017219E" w:rsidRDefault="00214892" w:rsidP="00214892">
            <w:pPr>
              <w:rPr>
                <w:rFonts w:ascii="ＭＳ ゴシック" w:eastAsia="ＭＳ ゴシック" w:hAnsi="ＭＳ ゴシック"/>
                <w:i/>
                <w:iCs/>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5240" w:type="dxa"/>
          </w:tcPr>
          <w:p w14:paraId="5183B477" w14:textId="65BFBC53" w:rsidR="00214892" w:rsidRDefault="00214892" w:rsidP="00214892">
            <w:pPr>
              <w:pStyle w:val="a8"/>
              <w:numPr>
                <w:ilvl w:val="0"/>
                <w:numId w:val="5"/>
              </w:numPr>
              <w:ind w:leftChars="0"/>
            </w:pPr>
            <w:r w:rsidRPr="00214892">
              <w:rPr>
                <w:rFonts w:ascii="HG丸ｺﾞｼｯｸM-PRO" w:eastAsia="HG丸ｺﾞｼｯｸM-PRO" w:hAnsi="HG丸ｺﾞｼｯｸM-PRO" w:cs="ＭＳ Ｐゴシック" w:hint="eastAsia"/>
                <w:color w:val="000000"/>
                <w:kern w:val="0"/>
                <w:sz w:val="20"/>
                <w:szCs w:val="20"/>
              </w:rPr>
              <w:t>目的意識共有</w:t>
            </w:r>
          </w:p>
        </w:tc>
      </w:tr>
      <w:tr w:rsidR="00214892" w14:paraId="107C646E" w14:textId="77777777" w:rsidTr="00FE388C">
        <w:trPr>
          <w:trHeight w:val="306"/>
        </w:trPr>
        <w:tc>
          <w:tcPr>
            <w:tcW w:w="2075" w:type="dxa"/>
            <w:vMerge/>
          </w:tcPr>
          <w:p w14:paraId="0E38CBA9" w14:textId="77777777" w:rsidR="00214892" w:rsidRDefault="00214892" w:rsidP="00214892"/>
        </w:tc>
        <w:tc>
          <w:tcPr>
            <w:tcW w:w="2427" w:type="dxa"/>
          </w:tcPr>
          <w:p w14:paraId="33E9BD54" w14:textId="3C74763B" w:rsidR="00214892" w:rsidRPr="0017219E" w:rsidRDefault="00214892" w:rsidP="00214892">
            <w:pPr>
              <w:rPr>
                <w:rFonts w:ascii="ＭＳ ゴシック" w:eastAsia="ＭＳ ゴシック" w:hAnsi="ＭＳ ゴシック"/>
                <w:i/>
                <w:iCs/>
              </w:rPr>
            </w:pPr>
          </w:p>
        </w:tc>
        <w:tc>
          <w:tcPr>
            <w:tcW w:w="5240" w:type="dxa"/>
          </w:tcPr>
          <w:p w14:paraId="29111C6E" w14:textId="03D278E4" w:rsidR="00214892" w:rsidRDefault="00214892" w:rsidP="00214892"/>
        </w:tc>
      </w:tr>
      <w:tr w:rsidR="00214892" w14:paraId="59FAB668" w14:textId="77777777" w:rsidTr="00FE388C">
        <w:tc>
          <w:tcPr>
            <w:tcW w:w="2075" w:type="dxa"/>
          </w:tcPr>
          <w:p w14:paraId="0F2599D8" w14:textId="05323EE3" w:rsidR="00214892" w:rsidRPr="00AE4E15" w:rsidRDefault="00214892" w:rsidP="00214892">
            <w:r w:rsidRPr="00AE4E15">
              <w:rPr>
                <w:rFonts w:hint="eastAsia"/>
              </w:rPr>
              <w:t>南高STEAMの視点</w:t>
            </w:r>
          </w:p>
          <w:p w14:paraId="79201D1E" w14:textId="753B4AA3" w:rsidR="00214892" w:rsidRPr="00AE4E15" w:rsidRDefault="00214892" w:rsidP="00214892">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452FE897" w14:textId="5A7B64F1" w:rsidR="00214892" w:rsidRPr="0017219E" w:rsidRDefault="00214892" w:rsidP="00214892">
            <w:r>
              <w:rPr>
                <w:rFonts w:hint="eastAsia"/>
              </w:rPr>
              <w:t>定積分の図形的な意味を踏まえて、定積分と面積の公式の３つ目を導く。また、積分範囲が問題に書かれていないときも与えられた情報から導くことができることを学ぶ。</w:t>
            </w:r>
          </w:p>
        </w:tc>
      </w:tr>
      <w:bookmarkEnd w:id="1"/>
    </w:tbl>
    <w:p w14:paraId="5042F4F4" w14:textId="77777777" w:rsidR="00AE4E15" w:rsidRPr="00AE4E15" w:rsidRDefault="00AE4E15"/>
    <w:p w14:paraId="7779B6AE" w14:textId="04A1DA5E" w:rsidR="0017219E" w:rsidRDefault="0017219E">
      <w:bookmarkStart w:id="2" w:name="_Hlk136278889"/>
      <w:r>
        <w:rPr>
          <w:rFonts w:hint="eastAsia"/>
        </w:rPr>
        <w:t>指導略案</w:t>
      </w:r>
    </w:p>
    <w:tbl>
      <w:tblPr>
        <w:tblStyle w:val="a3"/>
        <w:tblW w:w="0" w:type="auto"/>
        <w:tblLook w:val="04A0" w:firstRow="1" w:lastRow="0" w:firstColumn="1" w:lastColumn="0" w:noHBand="0" w:noVBand="1"/>
      </w:tblPr>
      <w:tblGrid>
        <w:gridCol w:w="1052"/>
        <w:gridCol w:w="3054"/>
        <w:gridCol w:w="3402"/>
        <w:gridCol w:w="2234"/>
      </w:tblGrid>
      <w:tr w:rsidR="00214892" w14:paraId="3B163ACC" w14:textId="77777777" w:rsidTr="00963CA3">
        <w:tc>
          <w:tcPr>
            <w:tcW w:w="1052" w:type="dxa"/>
          </w:tcPr>
          <w:bookmarkEnd w:id="2"/>
          <w:p w14:paraId="25E78D99" w14:textId="77777777" w:rsidR="00F92472" w:rsidRDefault="00F92472" w:rsidP="00F92472">
            <w:pPr>
              <w:jc w:val="center"/>
            </w:pPr>
            <w:r>
              <w:rPr>
                <w:rFonts w:hint="eastAsia"/>
              </w:rPr>
              <w:t>時間</w:t>
            </w:r>
          </w:p>
        </w:tc>
        <w:tc>
          <w:tcPr>
            <w:tcW w:w="3054" w:type="dxa"/>
          </w:tcPr>
          <w:p w14:paraId="3F2FE7B2" w14:textId="77777777" w:rsidR="00F92472" w:rsidRDefault="00F92472" w:rsidP="00F92472">
            <w:pPr>
              <w:jc w:val="center"/>
            </w:pPr>
            <w:r>
              <w:rPr>
                <w:rFonts w:hint="eastAsia"/>
              </w:rPr>
              <w:t>生徒の活動</w:t>
            </w:r>
          </w:p>
        </w:tc>
        <w:tc>
          <w:tcPr>
            <w:tcW w:w="3402" w:type="dxa"/>
          </w:tcPr>
          <w:p w14:paraId="2BD86B96" w14:textId="77777777" w:rsidR="00F92472" w:rsidRDefault="00F92472" w:rsidP="00F92472">
            <w:pPr>
              <w:jc w:val="center"/>
            </w:pPr>
            <w:r>
              <w:rPr>
                <w:rFonts w:hint="eastAsia"/>
              </w:rPr>
              <w:t>教師の活動</w:t>
            </w:r>
          </w:p>
        </w:tc>
        <w:tc>
          <w:tcPr>
            <w:tcW w:w="2234" w:type="dxa"/>
          </w:tcPr>
          <w:p w14:paraId="28A41DC1" w14:textId="77777777" w:rsidR="00F92472" w:rsidRDefault="00F92472" w:rsidP="00F92472">
            <w:pPr>
              <w:jc w:val="center"/>
            </w:pPr>
            <w:r>
              <w:rPr>
                <w:rFonts w:hint="eastAsia"/>
              </w:rPr>
              <w:t>留意事項</w:t>
            </w:r>
          </w:p>
        </w:tc>
      </w:tr>
      <w:tr w:rsidR="00214892" w14:paraId="1EFD082D" w14:textId="77777777" w:rsidTr="00963CA3">
        <w:tc>
          <w:tcPr>
            <w:tcW w:w="1052" w:type="dxa"/>
          </w:tcPr>
          <w:p w14:paraId="5EDA7B19" w14:textId="11F96468" w:rsidR="0057279D" w:rsidRDefault="00CB28F3">
            <w:r>
              <w:rPr>
                <w:rFonts w:hint="eastAsia"/>
              </w:rPr>
              <w:t>8</w:t>
            </w:r>
          </w:p>
        </w:tc>
        <w:tc>
          <w:tcPr>
            <w:tcW w:w="3054" w:type="dxa"/>
          </w:tcPr>
          <w:p w14:paraId="58D9BB93" w14:textId="7678D06B" w:rsidR="00F92472" w:rsidRDefault="0021325F" w:rsidP="0021325F">
            <w:pPr>
              <w:ind w:left="210" w:hangingChars="100" w:hanging="210"/>
            </w:pPr>
            <w:r>
              <w:rPr>
                <w:rFonts w:hint="eastAsia"/>
              </w:rPr>
              <w:t>・</w:t>
            </w:r>
            <w:r w:rsidR="000138BA">
              <w:rPr>
                <w:rFonts w:hint="eastAsia"/>
              </w:rPr>
              <w:t>定積分と面積の公式①、②を復習し、２つの曲線で囲まれた部分は面積をどう求めたらよいか考え、公式を導く。</w:t>
            </w:r>
          </w:p>
        </w:tc>
        <w:tc>
          <w:tcPr>
            <w:tcW w:w="3402" w:type="dxa"/>
          </w:tcPr>
          <w:p w14:paraId="27152AA6" w14:textId="1F87579E" w:rsidR="00214892" w:rsidRPr="00214892" w:rsidRDefault="0021325F" w:rsidP="0021325F">
            <w:pPr>
              <w:ind w:left="210" w:hangingChars="100" w:hanging="210"/>
            </w:pPr>
            <w:r>
              <w:rPr>
                <w:rFonts w:hint="eastAsia"/>
              </w:rPr>
              <w:t>・</w:t>
            </w:r>
            <w:r w:rsidR="00214892">
              <w:rPr>
                <w:rFonts w:hint="eastAsia"/>
              </w:rPr>
              <w:t>関数</w:t>
            </w:r>
            <m:oMath>
              <m:r>
                <w:rPr>
                  <w:rFonts w:ascii="Cambria Math" w:hAnsi="Cambria Math"/>
                </w:rPr>
                <m:t>f</m:t>
              </m:r>
              <m:d>
                <m:dPr>
                  <m:ctrlPr>
                    <w:rPr>
                      <w:rFonts w:ascii="Cambria Math" w:hAnsi="Cambria Math"/>
                      <w:i/>
                      <w:iCs/>
                    </w:rPr>
                  </m:ctrlPr>
                </m:dPr>
                <m:e>
                  <m:r>
                    <w:rPr>
                      <w:rFonts w:ascii="Cambria Math" w:hAnsi="Cambria Math"/>
                    </w:rPr>
                    <m:t>x</m:t>
                  </m:r>
                </m:e>
              </m:d>
              <m:r>
                <m:rPr>
                  <m:sty m:val="p"/>
                </m:rPr>
                <w:rPr>
                  <w:rFonts w:ascii="Cambria Math" w:hAnsi="Cambria Math" w:hint="eastAsia"/>
                </w:rPr>
                <m:t>と関数</m:t>
              </m:r>
              <m:r>
                <w:rPr>
                  <w:rFonts w:ascii="Cambria Math" w:hAnsi="Cambria Math"/>
                </w:rPr>
                <m:t>g</m:t>
              </m:r>
              <m:d>
                <m:dPr>
                  <m:ctrlPr>
                    <w:rPr>
                      <w:rFonts w:ascii="Cambria Math" w:hAnsi="Cambria Math"/>
                      <w:i/>
                      <w:iCs/>
                    </w:rPr>
                  </m:ctrlPr>
                </m:dPr>
                <m:e>
                  <m:r>
                    <w:rPr>
                      <w:rFonts w:ascii="Cambria Math" w:hAnsi="Cambria Math"/>
                    </w:rPr>
                    <m:t>x</m:t>
                  </m:r>
                </m:e>
              </m:d>
            </m:oMath>
            <w:r w:rsidR="00214892">
              <w:rPr>
                <w:rFonts w:hint="eastAsia"/>
              </w:rPr>
              <w:t>、関数</w:t>
            </w:r>
            <m:oMath>
              <m:r>
                <w:rPr>
                  <w:rFonts w:ascii="Cambria Math" w:hAnsi="Cambria Math"/>
                </w:rPr>
                <m:t>f</m:t>
              </m:r>
              <m:d>
                <m:dPr>
                  <m:ctrlPr>
                    <w:rPr>
                      <w:rFonts w:ascii="Cambria Math" w:hAnsi="Cambria Math"/>
                      <w:i/>
                      <w:iCs/>
                    </w:rPr>
                  </m:ctrlPr>
                </m:dPr>
                <m:e>
                  <m:r>
                    <w:rPr>
                      <w:rFonts w:ascii="Cambria Math" w:hAnsi="Cambria Math"/>
                    </w:rPr>
                    <m:t>x</m:t>
                  </m:r>
                </m:e>
              </m:d>
            </m:oMath>
            <w:r w:rsidR="00214892">
              <w:rPr>
                <w:rFonts w:hint="eastAsia"/>
              </w:rPr>
              <w:t>と</w:t>
            </w:r>
            <m:oMath>
              <m:r>
                <w:rPr>
                  <w:rFonts w:ascii="Cambria Math" w:hAnsi="Cambria Math"/>
                </w:rPr>
                <m:t>x</m:t>
              </m:r>
            </m:oMath>
            <w:r w:rsidR="00214892">
              <w:rPr>
                <w:rFonts w:hint="eastAsia"/>
              </w:rPr>
              <w:t>軸、関数</w:t>
            </w:r>
            <m:oMath>
              <m:r>
                <w:rPr>
                  <w:rFonts w:ascii="Cambria Math" w:hAnsi="Cambria Math"/>
                </w:rPr>
                <m:t>g</m:t>
              </m:r>
              <m:d>
                <m:dPr>
                  <m:ctrlPr>
                    <w:rPr>
                      <w:rFonts w:ascii="Cambria Math" w:hAnsi="Cambria Math"/>
                      <w:i/>
                      <w:iCs/>
                    </w:rPr>
                  </m:ctrlPr>
                </m:dPr>
                <m:e>
                  <m:r>
                    <w:rPr>
                      <w:rFonts w:ascii="Cambria Math" w:hAnsi="Cambria Math"/>
                    </w:rPr>
                    <m:t>x</m:t>
                  </m:r>
                </m:e>
              </m:d>
            </m:oMath>
            <w:r w:rsidR="00214892">
              <w:rPr>
                <w:rFonts w:hint="eastAsia"/>
              </w:rPr>
              <w:t>と</w:t>
            </w:r>
            <m:oMath>
              <m:r>
                <w:rPr>
                  <w:rFonts w:ascii="Cambria Math" w:hAnsi="Cambria Math"/>
                </w:rPr>
                <m:t>x</m:t>
              </m:r>
            </m:oMath>
            <w:r w:rsidR="00214892">
              <w:rPr>
                <w:rFonts w:hint="eastAsia"/>
              </w:rPr>
              <w:t>軸で囲まれた図形を３つ図示する。</w:t>
            </w:r>
          </w:p>
        </w:tc>
        <w:tc>
          <w:tcPr>
            <w:tcW w:w="2234" w:type="dxa"/>
          </w:tcPr>
          <w:p w14:paraId="3B3FF093" w14:textId="31CC9EEB" w:rsidR="00F92472" w:rsidRPr="00214892" w:rsidRDefault="0021325F" w:rsidP="0021325F">
            <w:pPr>
              <w:ind w:left="210" w:hangingChars="100" w:hanging="210"/>
            </w:pPr>
            <w:r>
              <w:rPr>
                <w:rFonts w:hint="eastAsia"/>
              </w:rPr>
              <w:t>・</w:t>
            </w:r>
            <w:r w:rsidR="00214892">
              <w:rPr>
                <w:rFonts w:hint="eastAsia"/>
              </w:rPr>
              <w:t>授業前に班にしておく。</w:t>
            </w:r>
            <w:r w:rsidR="00963CA3">
              <w:rPr>
                <w:rFonts w:hint="eastAsia"/>
              </w:rPr>
              <w:t>（４～５人）</w:t>
            </w:r>
          </w:p>
        </w:tc>
      </w:tr>
      <w:tr w:rsidR="00214892" w14:paraId="5923BCB3" w14:textId="77777777" w:rsidTr="00963CA3">
        <w:tc>
          <w:tcPr>
            <w:tcW w:w="1052" w:type="dxa"/>
          </w:tcPr>
          <w:p w14:paraId="6C2F78D7" w14:textId="176070AB" w:rsidR="0057279D" w:rsidRDefault="0021325F">
            <w:r>
              <w:rPr>
                <w:rFonts w:hint="eastAsia"/>
              </w:rPr>
              <w:t>8</w:t>
            </w:r>
          </w:p>
        </w:tc>
        <w:tc>
          <w:tcPr>
            <w:tcW w:w="3054" w:type="dxa"/>
          </w:tcPr>
          <w:p w14:paraId="12E84E01" w14:textId="5F310A16" w:rsidR="00214892" w:rsidRPr="00214892" w:rsidRDefault="0021325F" w:rsidP="0021325F">
            <w:r>
              <w:rPr>
                <w:rFonts w:hint="eastAsia"/>
              </w:rPr>
              <w:t>・練習3</w:t>
            </w:r>
            <w:r>
              <w:t>7</w:t>
            </w:r>
            <w:r>
              <w:rPr>
                <w:rFonts w:hint="eastAsia"/>
              </w:rPr>
              <w:t>を解く。</w:t>
            </w:r>
          </w:p>
        </w:tc>
        <w:tc>
          <w:tcPr>
            <w:tcW w:w="3402" w:type="dxa"/>
          </w:tcPr>
          <w:p w14:paraId="5A5102C6" w14:textId="1FCFEC04" w:rsidR="00F92472" w:rsidRDefault="0021325F" w:rsidP="00CB28F3">
            <w:r>
              <w:rPr>
                <w:rFonts w:hint="eastAsia"/>
              </w:rPr>
              <w:t>・</w:t>
            </w:r>
            <w:r w:rsidR="00214892">
              <w:rPr>
                <w:rFonts w:hint="eastAsia"/>
              </w:rPr>
              <w:t>例</w:t>
            </w:r>
            <w:r>
              <w:rPr>
                <w:rFonts w:hint="eastAsia"/>
              </w:rPr>
              <w:t>2</w:t>
            </w:r>
            <w:r>
              <w:t>0</w:t>
            </w:r>
            <w:r>
              <w:rPr>
                <w:rFonts w:hint="eastAsia"/>
              </w:rPr>
              <w:t>を解く。</w:t>
            </w:r>
            <w:r>
              <w:t xml:space="preserve"> </w:t>
            </w:r>
          </w:p>
        </w:tc>
        <w:tc>
          <w:tcPr>
            <w:tcW w:w="2234" w:type="dxa"/>
          </w:tcPr>
          <w:p w14:paraId="4A5F3A6D" w14:textId="1DE2C5EE" w:rsidR="0021325F" w:rsidRDefault="0021325F" w:rsidP="0021325F">
            <w:pPr>
              <w:ind w:left="210" w:hangingChars="100" w:hanging="210"/>
            </w:pPr>
            <w:r>
              <w:rPr>
                <w:rFonts w:hint="eastAsia"/>
              </w:rPr>
              <w:t>・教科書を開かせる。</w:t>
            </w:r>
          </w:p>
          <w:p w14:paraId="709682C5" w14:textId="27E65532" w:rsidR="00F92472" w:rsidRDefault="0021325F" w:rsidP="0021325F">
            <w:pPr>
              <w:ind w:left="210" w:hangingChars="100" w:hanging="210"/>
            </w:pPr>
            <w:r>
              <w:rPr>
                <w:rFonts w:hint="eastAsia"/>
              </w:rPr>
              <w:t>・</w:t>
            </w:r>
            <w:r w:rsidR="00214892">
              <w:rPr>
                <w:rFonts w:hint="eastAsia"/>
              </w:rPr>
              <w:t>必ずグラフを描くよう指示する。</w:t>
            </w:r>
          </w:p>
        </w:tc>
      </w:tr>
      <w:tr w:rsidR="0021325F" w14:paraId="3A5276C2" w14:textId="77777777" w:rsidTr="00963CA3">
        <w:trPr>
          <w:trHeight w:val="411"/>
        </w:trPr>
        <w:tc>
          <w:tcPr>
            <w:tcW w:w="1052" w:type="dxa"/>
          </w:tcPr>
          <w:p w14:paraId="4B0AF69E" w14:textId="0DECE5EF" w:rsidR="0021325F" w:rsidRDefault="00CB28F3" w:rsidP="0021325F">
            <w:r>
              <w:rPr>
                <w:rFonts w:hint="eastAsia"/>
              </w:rPr>
              <w:t>8</w:t>
            </w:r>
          </w:p>
        </w:tc>
        <w:tc>
          <w:tcPr>
            <w:tcW w:w="3054" w:type="dxa"/>
          </w:tcPr>
          <w:p w14:paraId="03DA21EF" w14:textId="51FA3E2A" w:rsidR="0021325F" w:rsidRDefault="0021325F" w:rsidP="0021325F">
            <w:pPr>
              <w:ind w:left="210" w:hangingChars="100" w:hanging="210"/>
            </w:pPr>
            <w:r>
              <w:rPr>
                <w:rFonts w:hint="eastAsia"/>
              </w:rPr>
              <w:t>・積分範囲を出すにはどうしたらよいか班で考える。</w:t>
            </w:r>
          </w:p>
        </w:tc>
        <w:tc>
          <w:tcPr>
            <w:tcW w:w="3402" w:type="dxa"/>
          </w:tcPr>
          <w:p w14:paraId="2C00B5E0" w14:textId="01ACF919" w:rsidR="0021325F" w:rsidRDefault="0021325F" w:rsidP="0021325F">
            <w:r>
              <w:rPr>
                <w:rFonts w:hint="eastAsia"/>
              </w:rPr>
              <w:t>・応用例題７をする。</w:t>
            </w:r>
          </w:p>
        </w:tc>
        <w:tc>
          <w:tcPr>
            <w:tcW w:w="2234" w:type="dxa"/>
          </w:tcPr>
          <w:p w14:paraId="69389253" w14:textId="77777777" w:rsidR="0021325F" w:rsidRDefault="0021325F" w:rsidP="0021325F"/>
        </w:tc>
      </w:tr>
      <w:tr w:rsidR="0021325F" w14:paraId="661E222C" w14:textId="77777777" w:rsidTr="00963CA3">
        <w:trPr>
          <w:trHeight w:val="700"/>
        </w:trPr>
        <w:tc>
          <w:tcPr>
            <w:tcW w:w="1052" w:type="dxa"/>
          </w:tcPr>
          <w:p w14:paraId="370CAB47" w14:textId="3C26DC5A" w:rsidR="0021325F" w:rsidRDefault="0021325F" w:rsidP="0021325F">
            <w:r>
              <w:rPr>
                <w:rFonts w:hint="eastAsia"/>
              </w:rPr>
              <w:t>1</w:t>
            </w:r>
            <w:r>
              <w:t>2</w:t>
            </w:r>
          </w:p>
        </w:tc>
        <w:tc>
          <w:tcPr>
            <w:tcW w:w="3054" w:type="dxa"/>
          </w:tcPr>
          <w:p w14:paraId="7C139031" w14:textId="6A2F012C" w:rsidR="0021325F" w:rsidRDefault="0021325F" w:rsidP="0021325F">
            <w:pPr>
              <w:ind w:left="210" w:hangingChars="100" w:hanging="210"/>
            </w:pPr>
            <w:r>
              <w:rPr>
                <w:rFonts w:hint="eastAsia"/>
              </w:rPr>
              <w:t>・練習３８を解く。</w:t>
            </w:r>
          </w:p>
        </w:tc>
        <w:tc>
          <w:tcPr>
            <w:tcW w:w="3402" w:type="dxa"/>
          </w:tcPr>
          <w:p w14:paraId="6EA168DB" w14:textId="4FF4114E" w:rsidR="0021325F" w:rsidRDefault="0021325F" w:rsidP="0021325F">
            <w:pPr>
              <w:ind w:left="210" w:hangingChars="100" w:hanging="210"/>
            </w:pPr>
            <w:r>
              <w:rPr>
                <w:rFonts w:hint="eastAsia"/>
              </w:rPr>
              <w:t>・（１）と（２）を比べて必ずグラフを描くことをもう一度確認する。</w:t>
            </w:r>
          </w:p>
        </w:tc>
        <w:tc>
          <w:tcPr>
            <w:tcW w:w="2234" w:type="dxa"/>
          </w:tcPr>
          <w:p w14:paraId="41409843" w14:textId="77777777" w:rsidR="0021325F" w:rsidRDefault="0021325F" w:rsidP="0021325F"/>
        </w:tc>
      </w:tr>
      <w:tr w:rsidR="0021325F" w14:paraId="7B53122B" w14:textId="77777777" w:rsidTr="00963CA3">
        <w:trPr>
          <w:trHeight w:val="700"/>
        </w:trPr>
        <w:tc>
          <w:tcPr>
            <w:tcW w:w="1052" w:type="dxa"/>
          </w:tcPr>
          <w:p w14:paraId="0E6CFEE1" w14:textId="57343DB3" w:rsidR="00CB28F3" w:rsidRDefault="00CB28F3" w:rsidP="0021325F">
            <w:r>
              <w:rPr>
                <w:rFonts w:hint="eastAsia"/>
              </w:rPr>
              <w:t>8</w:t>
            </w:r>
          </w:p>
        </w:tc>
        <w:tc>
          <w:tcPr>
            <w:tcW w:w="3054" w:type="dxa"/>
          </w:tcPr>
          <w:p w14:paraId="067AAE72" w14:textId="47630900" w:rsidR="0021325F" w:rsidRDefault="00CB28F3" w:rsidP="00CB28F3">
            <w:pPr>
              <w:ind w:left="210" w:hangingChars="100" w:hanging="210"/>
            </w:pPr>
            <w:r>
              <w:rPr>
                <w:rFonts w:hint="eastAsia"/>
              </w:rPr>
              <w:t>・平方完成せずグラフを描く方法を考える。</w:t>
            </w:r>
          </w:p>
        </w:tc>
        <w:tc>
          <w:tcPr>
            <w:tcW w:w="3402" w:type="dxa"/>
          </w:tcPr>
          <w:p w14:paraId="2B830170" w14:textId="5D966F5D" w:rsidR="00CB28F3" w:rsidRDefault="00CB28F3" w:rsidP="00CB28F3">
            <w:pPr>
              <w:ind w:left="210" w:hangingChars="100" w:hanging="210"/>
            </w:pPr>
            <w:r>
              <w:rPr>
                <w:rFonts w:hint="eastAsia"/>
              </w:rPr>
              <w:t>・補充問題９（１）を使って平方完成せずに２次関数のグラフを描く方法を解説する。</w:t>
            </w:r>
          </w:p>
        </w:tc>
        <w:tc>
          <w:tcPr>
            <w:tcW w:w="2234" w:type="dxa"/>
          </w:tcPr>
          <w:p w14:paraId="5BDAFE1A" w14:textId="5EC9BFD7" w:rsidR="00CB28F3" w:rsidRDefault="00CB28F3" w:rsidP="00CB28F3">
            <w:pPr>
              <w:ind w:left="210" w:hangingChars="100" w:hanging="210"/>
            </w:pPr>
            <w:r>
              <w:rPr>
                <w:rFonts w:hint="eastAsia"/>
              </w:rPr>
              <w:t>・平方完成してグラフを描かないよう指示する。</w:t>
            </w:r>
          </w:p>
        </w:tc>
      </w:tr>
      <w:tr w:rsidR="00CB28F3" w14:paraId="14A0F39A" w14:textId="77777777" w:rsidTr="00963CA3">
        <w:trPr>
          <w:trHeight w:val="700"/>
        </w:trPr>
        <w:tc>
          <w:tcPr>
            <w:tcW w:w="1052" w:type="dxa"/>
          </w:tcPr>
          <w:p w14:paraId="4DF1A85F" w14:textId="22DE1CC3" w:rsidR="00CB28F3" w:rsidRDefault="00963CA3" w:rsidP="0021325F">
            <w:r>
              <w:rPr>
                <w:rFonts w:hint="eastAsia"/>
              </w:rPr>
              <w:t>6</w:t>
            </w:r>
          </w:p>
        </w:tc>
        <w:tc>
          <w:tcPr>
            <w:tcW w:w="3054" w:type="dxa"/>
          </w:tcPr>
          <w:p w14:paraId="4AD52A44" w14:textId="258A178E" w:rsidR="00CB28F3" w:rsidRDefault="00963CA3" w:rsidP="00CB28F3">
            <w:pPr>
              <w:ind w:left="210" w:hangingChars="100" w:hanging="210"/>
            </w:pPr>
            <w:r>
              <w:rPr>
                <w:rFonts w:hint="eastAsia"/>
              </w:rPr>
              <w:t>・問題を解く。</w:t>
            </w:r>
          </w:p>
        </w:tc>
        <w:tc>
          <w:tcPr>
            <w:tcW w:w="3402" w:type="dxa"/>
          </w:tcPr>
          <w:p w14:paraId="173ED29D" w14:textId="77777777" w:rsidR="00963CA3" w:rsidRDefault="00963CA3" w:rsidP="00963CA3">
            <w:pPr>
              <w:ind w:left="210" w:hangingChars="100" w:hanging="210"/>
            </w:pPr>
            <w:r>
              <w:rPr>
                <w:rFonts w:hint="eastAsia"/>
              </w:rPr>
              <w:t>・</w:t>
            </w:r>
            <w:r w:rsidR="008653D2">
              <w:rPr>
                <w:rFonts w:hint="eastAsia"/>
              </w:rPr>
              <w:t>問題：</w:t>
            </w:r>
            <w:r>
              <w:rPr>
                <w:rFonts w:hint="eastAsia"/>
              </w:rPr>
              <w:t>関数</w:t>
            </w:r>
            <m:oMath>
              <m:r>
                <w:rPr>
                  <w:rFonts w:ascii="Cambria Math" w:hAnsi="Cambria Math"/>
                </w:rPr>
                <m:t>y=</m:t>
              </m:r>
              <m:sSup>
                <m:sSupPr>
                  <m:ctrlPr>
                    <w:rPr>
                      <w:rFonts w:ascii="Cambria Math" w:hAnsi="Cambria Math"/>
                      <w:i/>
                      <w:iCs/>
                    </w:rPr>
                  </m:ctrlPr>
                </m:sSupPr>
                <m:e>
                  <m:r>
                    <w:rPr>
                      <w:rFonts w:ascii="Cambria Math" w:hAnsi="Cambria Math"/>
                    </w:rPr>
                    <m:t>x</m:t>
                  </m:r>
                </m:e>
                <m:sup>
                  <m:r>
                    <w:rPr>
                      <w:rFonts w:ascii="Cambria Math" w:hAnsi="Cambria Math"/>
                    </w:rPr>
                    <m:t>2</m:t>
                  </m:r>
                </m:sup>
              </m:sSup>
            </m:oMath>
            <w:r w:rsidR="008653D2">
              <w:rPr>
                <w:rFonts w:hint="eastAsia"/>
              </w:rPr>
              <w:t>と</w:t>
            </w:r>
          </w:p>
          <w:p w14:paraId="00C32CAB" w14:textId="7999AAEA" w:rsidR="008653D2" w:rsidRPr="00963CA3" w:rsidRDefault="00963CA3" w:rsidP="00963CA3">
            <w:pPr>
              <w:ind w:leftChars="400" w:left="840"/>
            </w:pPr>
            <w:r>
              <w:rPr>
                <w:rFonts w:hint="eastAsia"/>
              </w:rPr>
              <w:t>関数</w:t>
            </w:r>
            <m:oMath>
              <m:r>
                <m:rPr>
                  <m:sty m:val="p"/>
                </m:rPr>
                <w:rPr>
                  <w:rFonts w:ascii="Cambria Math" w:hAnsi="Cambria Math"/>
                </w:rPr>
                <m:t>y</m:t>
              </m:r>
              <m:r>
                <w:rPr>
                  <w:rFonts w:ascii="Cambria Math" w:hAnsi="Cambria Math"/>
                </w:rPr>
                <m:t>=-2</m:t>
              </m:r>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+6x+9</m:t>
              </m:r>
            </m:oMath>
            <w:r>
              <w:rPr>
                <w:rFonts w:hint="eastAsia"/>
                <w:iCs/>
              </w:rPr>
              <w:t>で囲まれた部分の面積</w:t>
            </w:r>
            <m:oMath>
              <m:r>
                <w:rPr>
                  <w:rFonts w:ascii="Cambria Math" w:hAnsi="Cambria Math"/>
                </w:rPr>
                <m:t>S</m:t>
              </m:r>
            </m:oMath>
          </w:p>
          <w:p w14:paraId="351D5E01" w14:textId="3B259218" w:rsidR="00963CA3" w:rsidRDefault="00963CA3" w:rsidP="00963CA3">
            <w:pPr>
              <w:rPr>
                <w:iCs/>
              </w:rPr>
            </w:pPr>
            <w:r>
              <w:rPr>
                <w:rFonts w:hint="eastAsia"/>
                <w:iCs/>
              </w:rPr>
              <w:t xml:space="preserve">　　　　を求めよ。</w:t>
            </w:r>
          </w:p>
          <w:p w14:paraId="3DFD4015" w14:textId="77777777" w:rsidR="00963CA3" w:rsidRPr="008653D2" w:rsidRDefault="00963CA3" w:rsidP="00963CA3">
            <w:pPr>
              <w:ind w:leftChars="100" w:left="210" w:firstLineChars="200" w:firstLine="420"/>
            </w:pPr>
          </w:p>
          <w:p w14:paraId="6EC33FCD" w14:textId="49EF6A05" w:rsidR="008653D2" w:rsidRPr="008653D2" w:rsidRDefault="008653D2" w:rsidP="008653D2">
            <w:pPr>
              <w:ind w:left="210" w:hangingChars="100" w:hanging="210"/>
            </w:pPr>
          </w:p>
        </w:tc>
        <w:tc>
          <w:tcPr>
            <w:tcW w:w="2234" w:type="dxa"/>
          </w:tcPr>
          <w:p w14:paraId="53739827" w14:textId="77777777" w:rsidR="00CB28F3" w:rsidRDefault="00CB28F3" w:rsidP="00CB28F3">
            <w:pPr>
              <w:ind w:left="210" w:hangingChars="100" w:hanging="210"/>
            </w:pPr>
          </w:p>
        </w:tc>
      </w:tr>
    </w:tbl>
    <w:p w14:paraId="764BB22E" w14:textId="77777777" w:rsidR="00963CA3" w:rsidRDefault="00963CA3" w:rsidP="00494B1E">
      <w:pPr>
        <w:pStyle w:val="Web"/>
        <w:spacing w:before="200" w:beforeAutospacing="0" w:after="0" w:afterAutospacing="0" w:line="216" w:lineRule="auto"/>
        <w:rPr>
          <w:rFonts w:ascii="HG丸ｺﾞｼｯｸM-PRO" w:eastAsia="HG丸ｺﾞｼｯｸM-PRO" w:hAnsi="HG丸ｺﾞｼｯｸM-PRO"/>
          <w:color w:val="000000" w:themeColor="text1"/>
          <w:kern w:val="24"/>
          <w:sz w:val="20"/>
          <w:szCs w:val="20"/>
        </w:rPr>
      </w:pPr>
    </w:p>
    <w:p w14:paraId="37EE1EFF" w14:textId="50FF7D61" w:rsidR="00494B1E" w:rsidRPr="0037453D" w:rsidRDefault="00494B1E" w:rsidP="00494B1E">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lastRenderedPageBreak/>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tbl>
      <w:tblPr>
        <w:tblW w:w="9776" w:type="dxa"/>
        <w:tblCellMar>
          <w:left w:w="99" w:type="dxa"/>
          <w:right w:w="99" w:type="dxa"/>
        </w:tblCellMar>
        <w:tblLook w:val="04A0" w:firstRow="1" w:lastRow="0" w:firstColumn="1" w:lastColumn="0" w:noHBand="0" w:noVBand="1"/>
      </w:tblPr>
      <w:tblGrid>
        <w:gridCol w:w="2800"/>
        <w:gridCol w:w="6976"/>
      </w:tblGrid>
      <w:tr w:rsidR="00494B1E" w:rsidRPr="00951436" w14:paraId="1D59E5D3" w14:textId="77777777" w:rsidTr="004255AB">
        <w:trPr>
          <w:trHeight w:val="390"/>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7F86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shd w:val="clear" w:color="auto" w:fill="auto"/>
            <w:vAlign w:val="center"/>
            <w:hideMark/>
          </w:tcPr>
          <w:p w14:paraId="297234A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494B1E" w:rsidRPr="00951436" w14:paraId="17AB8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D2814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shd w:val="clear" w:color="auto" w:fill="auto"/>
            <w:vAlign w:val="center"/>
            <w:hideMark/>
          </w:tcPr>
          <w:p w14:paraId="52B57DE4"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494B1E" w:rsidRPr="00951436" w14:paraId="13FD0DE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2A7ABE2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shd w:val="clear" w:color="auto" w:fill="auto"/>
            <w:vAlign w:val="center"/>
            <w:hideMark/>
          </w:tcPr>
          <w:p w14:paraId="41DE9B6A"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494B1E" w:rsidRPr="00951436" w14:paraId="6179A34E"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6E0AE29B"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shd w:val="clear" w:color="auto" w:fill="auto"/>
            <w:vAlign w:val="center"/>
            <w:hideMark/>
          </w:tcPr>
          <w:p w14:paraId="32A43B0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494B1E" w:rsidRPr="00951436" w14:paraId="660C496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27ADBC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shd w:val="clear" w:color="auto" w:fill="auto"/>
            <w:vAlign w:val="center"/>
            <w:hideMark/>
          </w:tcPr>
          <w:p w14:paraId="0E4E1F1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494B1E" w:rsidRPr="00951436" w14:paraId="3E429F7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0068617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shd w:val="clear" w:color="auto" w:fill="auto"/>
            <w:vAlign w:val="center"/>
            <w:hideMark/>
          </w:tcPr>
          <w:p w14:paraId="3F6FC76E"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494B1E" w:rsidRPr="00951436" w14:paraId="39834EF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EBFADC"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shd w:val="clear" w:color="auto" w:fill="auto"/>
            <w:vAlign w:val="center"/>
            <w:hideMark/>
          </w:tcPr>
          <w:p w14:paraId="24039BF8"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494B1E" w:rsidRPr="00951436" w14:paraId="6EB8F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7D79135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shd w:val="clear" w:color="auto" w:fill="auto"/>
            <w:vAlign w:val="center"/>
            <w:hideMark/>
          </w:tcPr>
          <w:p w14:paraId="28E83153" w14:textId="3E4F0FA5" w:rsidR="00494B1E" w:rsidRPr="00214892" w:rsidRDefault="00214892" w:rsidP="00214892">
            <w:pPr>
              <w:pStyle w:val="a8"/>
              <w:widowControl/>
              <w:numPr>
                <w:ilvl w:val="0"/>
                <w:numId w:val="4"/>
              </w:numPr>
              <w:ind w:leftChars="0"/>
              <w:jc w:val="left"/>
              <w:rPr>
                <w:rFonts w:ascii="HG丸ｺﾞｼｯｸM-PRO" w:eastAsia="HG丸ｺﾞｼｯｸM-PRO" w:hAnsi="HG丸ｺﾞｼｯｸM-PRO" w:cs="ＭＳ Ｐゴシック"/>
                <w:color w:val="000000"/>
                <w:kern w:val="0"/>
                <w:sz w:val="20"/>
                <w:szCs w:val="20"/>
              </w:rPr>
            </w:pPr>
            <w:r w:rsidRPr="00214892">
              <w:rPr>
                <w:rFonts w:ascii="HG丸ｺﾞｼｯｸM-PRO" w:eastAsia="HG丸ｺﾞｼｯｸM-PRO" w:hAnsi="HG丸ｺﾞｼｯｸM-PRO" w:cs="ＭＳ Ｐゴシック" w:hint="eastAsia"/>
                <w:color w:val="000000"/>
                <w:kern w:val="0"/>
                <w:sz w:val="20"/>
                <w:szCs w:val="20"/>
              </w:rPr>
              <w:t>目的意識共有</w:t>
            </w:r>
            <w:r w:rsidR="00494B1E" w:rsidRPr="00214892">
              <w:rPr>
                <w:rFonts w:ascii="HG丸ｺﾞｼｯｸM-PRO" w:eastAsia="HG丸ｺﾞｼｯｸM-PRO" w:hAnsi="HG丸ｺﾞｼｯｸM-PRO" w:cs="ＭＳ Ｐゴシック" w:hint="eastAsia"/>
                <w:color w:val="000000"/>
                <w:kern w:val="0"/>
                <w:sz w:val="20"/>
                <w:szCs w:val="20"/>
              </w:rPr>
              <w:t xml:space="preserve">　②リーダーシップ　</w:t>
            </w:r>
            <w:r w:rsidR="00494B1E" w:rsidRPr="00214892">
              <w:rPr>
                <w:rFonts w:ascii="HG丸ｺﾞｼｯｸM-PRO" w:eastAsia="HG丸ｺﾞｼｯｸM-PRO" w:hAnsi="HG丸ｺﾞｼｯｸM-PRO" w:cs="ＭＳ Ｐゴシック" w:hint="eastAsia"/>
                <w:color w:val="000000"/>
                <w:kern w:val="0"/>
                <w:sz w:val="18"/>
                <w:szCs w:val="18"/>
              </w:rPr>
              <w:t>③フォロワーシップ</w:t>
            </w:r>
          </w:p>
        </w:tc>
      </w:tr>
    </w:tbl>
    <w:p w14:paraId="7CF00744" w14:textId="77777777" w:rsidR="00F92472" w:rsidRDefault="00F92472" w:rsidP="00494B1E">
      <w:pPr>
        <w:jc w:val="center"/>
      </w:pPr>
    </w:p>
    <w:sectPr w:rsidR="00F92472"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7C6F" w14:textId="77777777" w:rsidR="001030C8" w:rsidRDefault="001030C8" w:rsidP="0017219E">
      <w:r>
        <w:separator/>
      </w:r>
    </w:p>
  </w:endnote>
  <w:endnote w:type="continuationSeparator" w:id="0">
    <w:p w14:paraId="5F3BCA3F" w14:textId="77777777" w:rsidR="001030C8" w:rsidRDefault="001030C8"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176D3" w14:textId="77777777" w:rsidR="001030C8" w:rsidRDefault="001030C8" w:rsidP="0017219E">
      <w:r>
        <w:separator/>
      </w:r>
    </w:p>
  </w:footnote>
  <w:footnote w:type="continuationSeparator" w:id="0">
    <w:p w14:paraId="197A859F" w14:textId="77777777" w:rsidR="001030C8" w:rsidRDefault="001030C8"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EF4"/>
    <w:multiLevelType w:val="hybridMultilevel"/>
    <w:tmpl w:val="057240A0"/>
    <w:lvl w:ilvl="0" w:tplc="70922FD2">
      <w:start w:val="1"/>
      <w:numFmt w:val="decimalEnclosedCircle"/>
      <w:lvlText w:val="%1"/>
      <w:lvlJc w:val="left"/>
      <w:pPr>
        <w:ind w:left="360" w:hanging="360"/>
      </w:pPr>
      <w:rPr>
        <w:rFonts w:ascii="HG丸ｺﾞｼｯｸM-PRO" w:eastAsia="HG丸ｺﾞｼｯｸM-PRO" w:hAnsi="HG丸ｺﾞｼｯｸM-PRO" w:cs="ＭＳ Ｐゴシック"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807501"/>
    <w:multiLevelType w:val="hybridMultilevel"/>
    <w:tmpl w:val="A5E27AB6"/>
    <w:lvl w:ilvl="0" w:tplc="BF84E422">
      <w:start w:val="1"/>
      <w:numFmt w:val="decimalEnclosedCircle"/>
      <w:lvlText w:val="%1"/>
      <w:lvlJc w:val="left"/>
      <w:pPr>
        <w:ind w:left="360" w:hanging="360"/>
      </w:pPr>
      <w:rPr>
        <w:rFonts w:ascii="HG丸ｺﾞｼｯｸM-PRO" w:eastAsia="HG丸ｺﾞｼｯｸM-PRO" w:hAnsi="HG丸ｺﾞｼｯｸM-PRO" w:cs="ＭＳ Ｐゴシック"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16039B"/>
    <w:multiLevelType w:val="hybridMultilevel"/>
    <w:tmpl w:val="ADA41156"/>
    <w:lvl w:ilvl="0" w:tplc="2048D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138BA"/>
    <w:rsid w:val="000433D3"/>
    <w:rsid w:val="000700E8"/>
    <w:rsid w:val="00082BAD"/>
    <w:rsid w:val="00095D76"/>
    <w:rsid w:val="001030C8"/>
    <w:rsid w:val="00132F51"/>
    <w:rsid w:val="0017219E"/>
    <w:rsid w:val="001820CF"/>
    <w:rsid w:val="0021325F"/>
    <w:rsid w:val="00214892"/>
    <w:rsid w:val="0037453D"/>
    <w:rsid w:val="003A2BE6"/>
    <w:rsid w:val="00494B1E"/>
    <w:rsid w:val="0057279D"/>
    <w:rsid w:val="00751E9C"/>
    <w:rsid w:val="007D4B0F"/>
    <w:rsid w:val="008653D2"/>
    <w:rsid w:val="00951436"/>
    <w:rsid w:val="00963CA3"/>
    <w:rsid w:val="00973EAC"/>
    <w:rsid w:val="00A73AB4"/>
    <w:rsid w:val="00AE4E15"/>
    <w:rsid w:val="00B200D2"/>
    <w:rsid w:val="00B70BF5"/>
    <w:rsid w:val="00B770BD"/>
    <w:rsid w:val="00CB28F3"/>
    <w:rsid w:val="00D908CE"/>
    <w:rsid w:val="00DA3B0A"/>
    <w:rsid w:val="00E04F9A"/>
    <w:rsid w:val="00EB31FD"/>
    <w:rsid w:val="00EB4E58"/>
    <w:rsid w:val="00ED30FE"/>
    <w:rsid w:val="00F92472"/>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semiHidden/>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 w:type="character" w:styleId="ab">
    <w:name w:val="Placeholder Text"/>
    <w:basedOn w:val="a0"/>
    <w:uiPriority w:val="99"/>
    <w:semiHidden/>
    <w:rsid w:val="000138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岡田寛子</cp:lastModifiedBy>
  <cp:revision>3</cp:revision>
  <cp:lastPrinted>2025-03-07T01:06:00Z</cp:lastPrinted>
  <dcterms:created xsi:type="dcterms:W3CDTF">2025-03-07T00:56:00Z</dcterms:created>
  <dcterms:modified xsi:type="dcterms:W3CDTF">2025-03-07T01:10:00Z</dcterms:modified>
</cp:coreProperties>
</file>